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2022 年度）</w:t>
      </w:r>
    </w:p>
    <w:tbl>
      <w:tblPr>
        <w:tblStyle w:val="7"/>
        <w:tblpPr w:leftFromText="180" w:rightFromText="180" w:vertAnchor="text" w:horzAnchor="page" w:tblpX="937" w:tblpY="229"/>
        <w:tblOverlap w:val="never"/>
        <w:tblW w:w="943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1644"/>
        <w:gridCol w:w="1261"/>
        <w:gridCol w:w="1261"/>
        <w:gridCol w:w="1282"/>
        <w:gridCol w:w="563"/>
        <w:gridCol w:w="916"/>
        <w:gridCol w:w="89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exact"/>
        </w:trPr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81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特高建设—特高院校—打造技术技能人才培养高地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3" w:hRule="exact"/>
        </w:trPr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3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北京市商业学校(北京祥龙资产经营有限责任公司党校）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6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王素芳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37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5210808379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1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3" w:hRule="exact"/>
        </w:trPr>
        <w:tc>
          <w:tcPr>
            <w:tcW w:w="1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145.57753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141.737853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141.329336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9.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</w:trPr>
        <w:tc>
          <w:tcPr>
            <w:tcW w:w="1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145.57753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141.737853</w:t>
            </w: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141.329336</w:t>
            </w: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9.7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1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上年结转资金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</w:trPr>
        <w:tc>
          <w:tcPr>
            <w:tcW w:w="161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其他资金</w:t>
            </w: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6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28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9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exact"/>
        </w:trPr>
        <w:tc>
          <w:tcPr>
            <w:tcW w:w="1614" w:type="dxa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4166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652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</w:tbl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p>
      <w:pPr>
        <w:widowControl/>
        <w:spacing w:line="240" w:lineRule="exact"/>
        <w:jc w:val="center"/>
        <w:rPr>
          <w:rFonts w:ascii="仿宋_GB2312" w:hAnsi="宋体" w:eastAsia="仿宋_GB2312" w:cs="宋体"/>
          <w:kern w:val="0"/>
          <w:szCs w:val="21"/>
        </w:rPr>
      </w:pPr>
      <w:r>
        <w:rPr>
          <w:rFonts w:ascii="仿宋_GB2312" w:hAnsi="宋体" w:eastAsia="仿宋_GB2312" w:cs="宋体"/>
          <w:kern w:val="0"/>
          <w:szCs w:val="21"/>
        </w:rPr>
        <w:br w:type="page"/>
      </w:r>
    </w:p>
    <w:tbl>
      <w:tblPr>
        <w:tblStyle w:val="7"/>
        <w:tblW w:w="10325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609"/>
        <w:gridCol w:w="630"/>
        <w:gridCol w:w="2644"/>
        <w:gridCol w:w="1527"/>
        <w:gridCol w:w="2565"/>
        <w:gridCol w:w="603"/>
        <w:gridCol w:w="779"/>
        <w:gridCol w:w="38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93" w:hRule="exact"/>
          <w:jc w:val="center"/>
        </w:trPr>
        <w:tc>
          <w:tcPr>
            <w:tcW w:w="5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541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1"/>
              </w:numPr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贯彻落实立德树人根本任务，持续开展德育实践创新，总结提炼成效显著的育人模式和特色成果，构建“商校德育 4.0”，在北京和全国充分发挥引领示范作用。构建“党建引领，五育并举”育人模式；建立建在企业的思政实践基地；构建中职劳动教育育人模式；构建“未来工匠”培育模式；持续加强学校德育品牌建设，力争建成我校第三个北京市职业院校“一校一品”优秀德育品牌，建设学校德育品牌资源库；深化实施北京市中职学生职业素养护照平台系统，在全国部分职业院校推广使用；继续加强德育信息化建设，建成共建共享的新时代中职思想政治模拟仿真体验学习系统；继续打造高水平、高素质德育与学生管理工作队伍，发起成立京津冀中职名班主任工作联盟，持续提升育人能力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精神文化方面，加强学校育人文化理念体系的宣传落实，制作学校文化专题片，发挥凝聚人心、引领成长、展示学校形象的功能；制度文化方面，编写《学校 8S 管理手册》；环境文化方面，积极推动优秀企业文化进校园，引进和融合优秀企业文化，发挥学校、行业、企业的各自优势，共同建设校园文化，发挥优秀毕业生、优秀在校生的榜样引领作用；行为文化方面，邀请企业专家、工匠大师走进校园，开展形式多样的校园文化活动，引领学生成长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学校依据北京市教委当年全市招生工作政策和具体要求，科学制定学校年度招生计划和招生工作实施方案，实现当年中职学历教育招生800人左右，在校生规模3000人左右，稳定学历教育培养规模；学校主动服务首都经济发展，积极调研、精准服务社会、企业培训需求，继续扩大培训规模，力争在企业党员干部培训、继续教育培训、企业安全生产培训等方面实现年度社会 培训规模 35000 人次，努力提升培训质量，做出精品培训项目品牌。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进行第三方人才培养质量评估，完成国企办学特色的“双元共育、双创引领、德技双馨”人才培养模式；完成分段培养、能力递进的贯通特色人才培养模式，实现“北京模式”品牌。</w:t>
            </w:r>
          </w:p>
          <w:p>
            <w:pPr>
              <w:widowControl/>
              <w:numPr>
                <w:ilvl w:val="0"/>
                <w:numId w:val="1"/>
              </w:numPr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加大合作院校、用人单位和第三方专业公司参与教育教学评价的力度，改进评价模式，实施多元评价，与麦可思公司合作，发布《北京市商业学校学生成长发展质量报告（2022 年）》和《毕业生质量报告（2021 届）》；深入实施中职学生素养护照，以素养学分全方位、全流程、可视化呈现学生职业素养成长质量，让学生的成长有动力、看得见、摸得着、用得上、可持续， 全面提升学生成长发展质量；深入实施“六个 100”工程，持续打造“高精尖”品牌学生，总结提炼学生成长发展特色典型案例，形成以学生成长发展质量调研、质量报告、优秀学生故事成长案例集为代表的典型成果，实现人才培养质量持续提升。</w:t>
            </w:r>
          </w:p>
        </w:tc>
        <w:tc>
          <w:tcPr>
            <w:tcW w:w="433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1.贯彻落实立德树人根本任务，持续开展德育实践创新，总结提炼成效显著的育人模式和特色成果，构建“商校德育 4.0”，在北京和全国充分发挥引领示范作用。构建“党建引领，五育并举”育人模式；建立建在企业的思政实践基地；构建中职劳动教育育人模式；构建“未来工匠”培育模式；持续加强学校德育品牌建设，力争建成我校第三个北京市职业院校“一校一品”优秀德育品牌，建设学校德育品牌资源库；深化实施北京市中职学生职业素养护照平台系统，在全国部分职业院校推广使用；继续加强德育信息化建设，建成共建共享的新时代中职思想政治模拟仿真体验学习系统；继续打造高水平、高素质德育与学生管理工作队伍，发起成立京津冀中职名班主任工作联盟，持续提升育人能力。</w:t>
            </w:r>
          </w:p>
          <w:p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2.精神文化方面，加强学校育人文化理念体系的宣传落实，制作学校文化专题片，发挥凝聚人心、引领成长、展示学校形象的功能；制度文化方面，编写《学校 8S 管理手册》；环境文化方面，积极推动优秀企业文化进校园，引进和融合优秀企业文化，发挥学校、行业、企业的各自优势，共同建设校园文化，发挥优秀毕业生、优秀在校生的榜样引领作用；行为文化方面，邀请企业专家、工匠大师走进校园，开展形式多样的校园文化活动，引领学生成长。</w:t>
            </w:r>
          </w:p>
          <w:p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.学校依据北京市教委当年全市招生工作政策和具体要求，科学制定学校年度招生计划和招生工作实施方案，实现当年中职学历教育招生800人左右，在校生规模3000人左右，稳定学历教育培养规模；学校主动服务首都经济发展，积极调研、精准服务社会、企业培训需求，继续扩大培训规模，力争在企业党员干部培训、继续教育培训、企业安全生产培训等方面实现年度社会 培训规模 35000 人次，努力提升培训质量，做出精品培训项目品牌。</w:t>
            </w:r>
          </w:p>
          <w:p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4.进行第三方人才培养质量评估，完成国企办学特色的“双元共育、双创引领、德技双馨”人才培养模式；完成分段培养、能力递进的贯通特色人才培养模式，实现“北京模式”品牌。</w:t>
            </w:r>
          </w:p>
          <w:p>
            <w:pPr>
              <w:widowControl/>
              <w:spacing w:line="240" w:lineRule="exac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5.加大合作院校、用人单位和第三方专业公司参与教育教学评价的力度，改进评价模式，实施多元评价，与麦可思公司合作，发布《北京市商业学校学生成长发展质量报告（2022 年）》和《毕业生质量报告（2021 届）》；深入实施中职学生素养护照，以素养学分全方位、全流程、可视化呈现学生职业素养成长质量，让学生的成长有动力、看得见、摸得着、用得上、可持续， 全面提升学生成长发展质量；深入实施“六个 100”工程，持续打造“高精尖”品牌学生，总结提炼学生成长发展特色典型案例，形成以学生成长发展质量调研、质量报告、优秀学生故事成长案例集为代表的典型成果，实现人才培养质量持续提升。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9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标</w:t>
            </w:r>
          </w:p>
        </w:tc>
        <w:tc>
          <w:tcPr>
            <w:tcW w:w="6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一级指标</w:t>
            </w:r>
          </w:p>
        </w:tc>
        <w:tc>
          <w:tcPr>
            <w:tcW w:w="6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二级指标</w:t>
            </w: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三级指标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指标值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完成值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分值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得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分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产出指标</w:t>
            </w: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数量指标</w:t>
            </w: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指标1：建立建在企业的思政实践基地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1个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1个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指标2：构建中职劳动教育育人模式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构建中职劳动教育育人模式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“育训结合，四维四化”劳动教育模式获北京市教育教学成果奖一等奖1项；3项劳动教育成果分别获北京市职业院校劳动教育优秀课程资源视频、典型案例和劳动教育基地；出版《劳动教育指导手册》1本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指标3：建设优秀德育品牌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建设优秀德育品牌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建设学校第3个北京市职业院校“一校一品”优秀德育品牌，建设学校德育品牌资源库，包括三全育人、晨读时光、素养护照、劳动教育“十个一”、一系一品等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指标4：北京市名班主任工作室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1个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1个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指标5：编制《学校8S管理手册》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3本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编制教室、实训室、公寓8S管理手册3本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1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指标6：学校校园文化建设典型案例集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1本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完成校园文化活动品牌典型案例4个，精品学生社团建设案例5个，出版学校校园文化建设典型案例集1本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指标7：实施“六个100”工程评选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评选100名三好学生、优秀学生干部、优秀团员、职业素养标兵、技术能手、职业风采之星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完成100名三好学生、优秀学生干部、优秀团员、职业素养标兵、技术能手、职业风采之星评选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指标8：国家级奖学金、北京市中职三好学生、北京市中职优秀学生干部、政府奖学金学生培养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培养北京市优秀学生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培养国家奖学金学生2名，北京市中职三好学生13名、北京市中职优秀学生干部7名，政府奖学金125名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8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指标9：《学生成长发展典型例集》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完成学生成长发展典型案例，汇编《学生成长发展典型例集》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完成学生成长发展典型案例，出版《学生成长发展典型例集》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7" w:hRule="exact"/>
          <w:jc w:val="center"/>
        </w:trPr>
        <w:tc>
          <w:tcPr>
            <w:tcW w:w="58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指标10：委托麦可思公司进行学生成长发展质量评价和毕业生就业质量评价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完成学生成长发展质量报告（2022年）1份，完成毕业生就业质量报告（2022年）1份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完成学生成长发展质量报告（2022年）1份，完成毕业生就业质量报告（2022年）1份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质量指标</w:t>
            </w: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指标1：组织德育工作团队专题学习培训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教师参加培训合格率100%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教师参加培训合格率100%，获取劳动教育1+X证书、家庭教育指导师证书，取证率100%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指标2：劳动教育主题活动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学生参加合格率100%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征集作品近2000份，学生参加合格率100%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6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指标3：完成《校园文化建设典型案例集》《学生成长发展典型案例集》《劳动教育指导手册》编写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完成编写，印刷成册，达到预期效果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完成编写，印刷成册，达到预期效果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指标4：委托麦可思公司进行学生成长发展质量评价和毕业生就业质量评价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完成报告发布，达到预期效果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完成报告发布，达到预期效果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时效指标</w:t>
            </w: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指标1：建立建在企业的思政实践基地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3月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3月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指标2：构建中职劳动教育育人模式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3月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3月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指标3：建设优秀德育品牌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11月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11月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指标4：北京市名班主任工作室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11月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11月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指标5：编制《学校8S管理手册》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5月-7月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5月-7月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指标6：学校校园文化建设典型案例集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8月-12月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8月-12月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指标7：实施“六个100”工程评选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5月-12月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5月-12月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指标8：北京市优秀学生培养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4月-6月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4月-6月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指标9：《学生成长发展典型例集》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8月-12月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8月-12月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指标10：委托麦可思公司进行学生成长发展质量评价和毕业生就业质量评价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6月-10月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6月-10月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成本指标</w:t>
            </w: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指标1：2022年打造技术技能人才培养高地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145.57753万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141.329336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2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  <w:lang w:val="en-US" w:eastAsia="zh-CN"/>
              </w:rPr>
              <w:t>2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效益指标</w:t>
            </w: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指标1：构建党建引领下的“双循环”互促共育大思政格局的研究与实践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创新党建引领下的“双循环”互促共育大思政格局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Hans"/>
              </w:rPr>
              <w:t>成果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中职学校党建引领下“双循环”互促共育大思政格局的研究与实践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Hans"/>
              </w:rPr>
              <w:t>，荣获北京市职业教育教学成果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特等奖，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Hans"/>
              </w:rPr>
              <w:t>学校获评市教委“三全育人”典型学校，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案例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Hans"/>
              </w:rPr>
              <w:t>被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教育部推荐刊登到中国教育报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eastAsia="zh-Hans"/>
              </w:rPr>
              <w:t>。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7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7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指标2：开展北京市中等职业学校劳动教育实践与研究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建成北京中职学校劳动教育研究中心，创新“育训结合，四维四化”劳动教育模式的研究与实践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《劳动教育课程》获评北京职业院校劳动教育优秀课程资源视频；《构建新时代中职学校“育训结合，四维四化”劳动教育模式的研究与实践》获评北京职业院校劳动教育典型案例；北京市商业学校获评北京职业院校首批中小学生职业体验中心（劳动教育基地），辐射带动兄弟院校全面加强劳动教育，与中小学协同联动，推动劳动教育落地落实。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5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指标3：“党建引领下职业学校‘五育并举’育人模式的研究与实践”课题研究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完成“党建引领下职业学校‘五育并举’育人模式的研究与实践”课题研究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完成“党建引领下职业学校‘五育并举’育人模式的研究与实践”课题结题，形成结题报告和案例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指标4：完成《北京市商业学校学生成长发展质量报告（2022年）》、《北京市商业学校毕业生就业质量报告》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完成2021-2022学年在校生成长发展质量报告及2021届毕业生就业质量报告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完成2021-2022学年学生在校生成长发展质量报告及2021届毕业生就业质量报告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指标5：北京市中等职业学校职业素养护照的研究与实践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职业素养护照云平台系统在全国部分职业院校推广使用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组织开展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Hans"/>
              </w:rPr>
              <w:t>全校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师生培训，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Hans"/>
              </w:rPr>
              <w:t>推进职业素养护照校内平台使用，学校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所有教研室、科室都积极参与护照实施，2020级学生平均830分，素养学分和学生活跃度在北京市素养数据中台显示排名第一。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Hans"/>
              </w:rPr>
              <w:t>借鉴北京市中职学生职业素养指标体系，构建了具有北京特色的高职职业素养体系，并在北京财贸职业学院试点使用。在北京市在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河北、广东等省市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Hans"/>
              </w:rPr>
              <w:t>推广</w:t>
            </w:r>
            <w:r>
              <w:rPr>
                <w:rFonts w:hint="eastAsia" w:ascii="仿宋" w:hAnsi="仿宋" w:eastAsia="仿宋" w:cs="仿宋"/>
                <w:kern w:val="0"/>
                <w:szCs w:val="21"/>
              </w:rPr>
              <w:t>平台</w:t>
            </w:r>
            <w:r>
              <w:rPr>
                <w:rFonts w:hint="eastAsia" w:ascii="仿宋" w:hAnsi="仿宋" w:eastAsia="仿宋" w:cs="仿宋"/>
                <w:kern w:val="0"/>
                <w:szCs w:val="21"/>
                <w:lang w:eastAsia="zh-Hans"/>
              </w:rPr>
              <w:t>。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可持续影响指标</w:t>
            </w: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指标1：构建党建引领下的“双循环”互促共育大思政格局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5年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5年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指标2：北京市中等职业学校职业素养护照的研究与实践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4年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4年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指标3：构建中职学校“育训结合，四维四化”劳动教育模式的研究与实践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4年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4年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1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指标</w:t>
            </w:r>
          </w:p>
        </w:tc>
        <w:tc>
          <w:tcPr>
            <w:tcW w:w="63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服务对象满意度标</w:t>
            </w: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指标1：在校生满意度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90%</w:t>
            </w:r>
          </w:p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99%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63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  <w:tc>
          <w:tcPr>
            <w:tcW w:w="264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指标2：用人单位对毕业生满意度</w:t>
            </w:r>
          </w:p>
        </w:tc>
        <w:tc>
          <w:tcPr>
            <w:tcW w:w="152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≥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90%</w:t>
            </w:r>
          </w:p>
        </w:tc>
        <w:tc>
          <w:tcPr>
            <w:tcW w:w="25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99%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Cs w:val="21"/>
              </w:rPr>
              <w:t>5</w:t>
            </w:r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856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6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7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</w:rPr>
              <w:t>99.</w:t>
            </w:r>
            <w:r>
              <w:rPr>
                <w:rFonts w:hint="eastAsia" w:ascii="仿宋" w:hAnsi="仿宋" w:eastAsia="仿宋" w:cs="仿宋"/>
                <w:color w:val="000000"/>
                <w:kern w:val="0"/>
                <w:szCs w:val="21"/>
                <w:lang w:val="en-US" w:eastAsia="zh-CN"/>
              </w:rPr>
              <w:t>97</w:t>
            </w:r>
            <w:bookmarkStart w:id="0" w:name="_GoBack"/>
            <w:bookmarkEnd w:id="0"/>
          </w:p>
        </w:tc>
        <w:tc>
          <w:tcPr>
            <w:tcW w:w="38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仿宋"/>
                <w:kern w:val="0"/>
                <w:szCs w:val="21"/>
              </w:rPr>
            </w:pPr>
          </w:p>
        </w:tc>
      </w:tr>
    </w:tbl>
    <w:p>
      <w:pPr>
        <w:rPr>
          <w:rFonts w:ascii="仿宋" w:hAnsi="仿宋" w:eastAsia="仿宋" w:cs="仿宋"/>
          <w:vanish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5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3A634AD"/>
    <w:multiLevelType w:val="singleLevel"/>
    <w:tmpl w:val="B3A634A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zYmFkY2E3NDQxNWJhYTI2Y2NhNDQ1Y2U1M2JmZTkifQ=="/>
  </w:docVars>
  <w:rsids>
    <w:rsidRoot w:val="F77F09F4"/>
    <w:rsid w:val="001B376B"/>
    <w:rsid w:val="00595059"/>
    <w:rsid w:val="00621416"/>
    <w:rsid w:val="00741319"/>
    <w:rsid w:val="00866890"/>
    <w:rsid w:val="00896E4B"/>
    <w:rsid w:val="00B12301"/>
    <w:rsid w:val="00D534E2"/>
    <w:rsid w:val="0D961080"/>
    <w:rsid w:val="37173543"/>
    <w:rsid w:val="374C02B4"/>
    <w:rsid w:val="3FF76880"/>
    <w:rsid w:val="49074519"/>
    <w:rsid w:val="52985518"/>
    <w:rsid w:val="564F6175"/>
    <w:rsid w:val="60044226"/>
    <w:rsid w:val="61A33408"/>
    <w:rsid w:val="74515A39"/>
    <w:rsid w:val="798717E6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unhideWhenUsed/>
    <w:qFormat/>
    <w:uiPriority w:val="99"/>
    <w:pPr>
      <w:spacing w:after="120"/>
      <w:ind w:left="420" w:leftChars="200"/>
    </w:pPr>
  </w:style>
  <w:style w:type="paragraph" w:styleId="5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6</Pages>
  <Words>4555</Words>
  <Characters>4813</Characters>
  <Lines>37</Lines>
  <Paragraphs>10</Paragraphs>
  <TotalTime>33</TotalTime>
  <ScaleCrop>false</ScaleCrop>
  <LinksUpToDate>false</LinksUpToDate>
  <CharactersWithSpaces>4860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2023-05-19T03:00:28Z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682591667BE9410691CD7D7EC81E3979_12</vt:lpwstr>
  </property>
</Properties>
</file>